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CE31" w14:textId="77777777" w:rsidR="00FB2516" w:rsidRPr="00572307" w:rsidRDefault="00FB2516" w:rsidP="00FB2516">
      <w:pPr>
        <w:shd w:val="clear" w:color="auto" w:fill="FFFFFF"/>
        <w:spacing w:after="0" w:line="0" w:lineRule="auto"/>
        <w:rPr>
          <w:rFonts w:ascii="Arial" w:eastAsia="Times New Roman" w:hAnsi="Arial" w:cs="Arial"/>
          <w:color w:val="231F20"/>
        </w:rPr>
      </w:pPr>
      <w:r w:rsidRPr="00572307">
        <w:rPr>
          <w:rFonts w:ascii="Arial" w:eastAsia="Times New Roman" w:hAnsi="Arial" w:cs="Arial"/>
          <w:color w:val="231F20"/>
        </w:rPr>
        <w:t>Postictal immobility and generalized EEG suppression are</w:t>
      </w:r>
    </w:p>
    <w:p w14:paraId="70C1FF52" w14:textId="77777777" w:rsidR="00FB2516" w:rsidRPr="00572307" w:rsidRDefault="00FB2516" w:rsidP="00FB2516">
      <w:pPr>
        <w:shd w:val="clear" w:color="auto" w:fill="FFFFFF"/>
        <w:spacing w:after="0" w:line="0" w:lineRule="auto"/>
        <w:rPr>
          <w:rFonts w:ascii="Arial" w:eastAsia="Times New Roman" w:hAnsi="Arial" w:cs="Arial"/>
          <w:color w:val="231F20"/>
        </w:rPr>
      </w:pPr>
      <w:r w:rsidRPr="00572307">
        <w:rPr>
          <w:rFonts w:ascii="Arial" w:eastAsia="Times New Roman" w:hAnsi="Arial" w:cs="Arial"/>
          <w:color w:val="231F20"/>
        </w:rPr>
        <w:t>associated with the severity of respiratory dysfunctio</w:t>
      </w:r>
    </w:p>
    <w:p w14:paraId="5D6CDE9B" w14:textId="77777777" w:rsidR="00A60D95" w:rsidRPr="00A60D95" w:rsidRDefault="00A60D95" w:rsidP="00A60D95">
      <w:pPr>
        <w:spacing w:after="0" w:line="240" w:lineRule="auto"/>
        <w:rPr>
          <w:rFonts w:ascii="Arial" w:eastAsia="Times New Roman" w:hAnsi="Arial" w:cs="Arial"/>
          <w:b/>
          <w:bCs/>
          <w:color w:val="000000"/>
          <w:kern w:val="36"/>
        </w:rPr>
      </w:pPr>
      <w:r w:rsidRPr="00A60D95">
        <w:rPr>
          <w:rFonts w:ascii="Arial" w:eastAsia="Times New Roman" w:hAnsi="Arial" w:cs="Arial"/>
          <w:b/>
          <w:bCs/>
          <w:color w:val="000000"/>
          <w:kern w:val="36"/>
        </w:rPr>
        <w:t>Ketamine and Imipramine Reverse</w:t>
      </w:r>
      <w:r>
        <w:rPr>
          <w:rFonts w:ascii="Arial" w:eastAsia="Times New Roman" w:hAnsi="Arial" w:cs="Arial"/>
          <w:b/>
          <w:bCs/>
          <w:color w:val="000000"/>
          <w:kern w:val="36"/>
        </w:rPr>
        <w:t xml:space="preserve"> </w:t>
      </w:r>
      <w:r w:rsidRPr="00A60D95">
        <w:rPr>
          <w:rFonts w:ascii="Arial" w:eastAsia="Times New Roman" w:hAnsi="Arial" w:cs="Arial"/>
          <w:b/>
          <w:bCs/>
          <w:color w:val="000000"/>
          <w:kern w:val="36"/>
        </w:rPr>
        <w:t>Transcriptional Signatures of Susceptibility and</w:t>
      </w:r>
    </w:p>
    <w:p w14:paraId="34A4B6DA" w14:textId="77777777" w:rsidR="00A60D95" w:rsidRDefault="00A60D95" w:rsidP="00A60D95">
      <w:pPr>
        <w:spacing w:after="0" w:line="240" w:lineRule="auto"/>
        <w:rPr>
          <w:rFonts w:ascii="Arial" w:eastAsia="Times New Roman" w:hAnsi="Arial" w:cs="Arial"/>
          <w:b/>
          <w:bCs/>
          <w:color w:val="000000"/>
          <w:kern w:val="36"/>
        </w:rPr>
      </w:pPr>
      <w:r w:rsidRPr="00A60D95">
        <w:rPr>
          <w:rFonts w:ascii="Arial" w:eastAsia="Times New Roman" w:hAnsi="Arial" w:cs="Arial"/>
          <w:b/>
          <w:bCs/>
          <w:color w:val="000000"/>
          <w:kern w:val="36"/>
        </w:rPr>
        <w:t>Induce Resilience-Specific Gene Expression</w:t>
      </w:r>
      <w:r>
        <w:rPr>
          <w:rFonts w:ascii="Arial" w:eastAsia="Times New Roman" w:hAnsi="Arial" w:cs="Arial"/>
          <w:b/>
          <w:bCs/>
          <w:color w:val="000000"/>
          <w:kern w:val="36"/>
        </w:rPr>
        <w:t xml:space="preserve"> </w:t>
      </w:r>
      <w:r w:rsidRPr="00A60D95">
        <w:rPr>
          <w:rFonts w:ascii="Arial" w:eastAsia="Times New Roman" w:hAnsi="Arial" w:cs="Arial"/>
          <w:b/>
          <w:bCs/>
          <w:color w:val="000000"/>
          <w:kern w:val="36"/>
        </w:rPr>
        <w:t>Profiles</w:t>
      </w:r>
    </w:p>
    <w:p w14:paraId="2E079B2B" w14:textId="77777777" w:rsidR="00A60D95" w:rsidRPr="00A60D95" w:rsidRDefault="00A60D95" w:rsidP="00FB2516">
      <w:pPr>
        <w:spacing w:after="0" w:line="240" w:lineRule="auto"/>
        <w:rPr>
          <w:rFonts w:ascii="Arial" w:eastAsia="Times New Roman" w:hAnsi="Arial" w:cs="Arial"/>
          <w:bCs/>
          <w:color w:val="000000"/>
          <w:kern w:val="36"/>
        </w:rPr>
      </w:pPr>
      <w:r w:rsidRPr="00A60D95">
        <w:rPr>
          <w:rFonts w:ascii="Arial" w:eastAsia="Times New Roman" w:hAnsi="Arial" w:cs="Arial"/>
          <w:bCs/>
          <w:color w:val="000000"/>
          <w:kern w:val="36"/>
        </w:rPr>
        <w:t xml:space="preserve">Biological Psychiatry; </w:t>
      </w:r>
      <w:r>
        <w:rPr>
          <w:rFonts w:ascii="Arial" w:eastAsia="Times New Roman" w:hAnsi="Arial" w:cs="Arial"/>
          <w:bCs/>
          <w:color w:val="000000"/>
          <w:kern w:val="36"/>
        </w:rPr>
        <w:t>June 2016</w:t>
      </w:r>
    </w:p>
    <w:p w14:paraId="74D88F85" w14:textId="77777777" w:rsidR="00FB2516" w:rsidRDefault="00A60D95" w:rsidP="00FB2516">
      <w:pPr>
        <w:spacing w:after="0" w:line="240" w:lineRule="auto"/>
        <w:rPr>
          <w:rFonts w:ascii="Arial" w:eastAsia="Times New Roman" w:hAnsi="Arial" w:cs="Arial"/>
          <w:bCs/>
          <w:color w:val="000000"/>
          <w:kern w:val="36"/>
        </w:rPr>
      </w:pPr>
      <w:r w:rsidRPr="00A60D95">
        <w:rPr>
          <w:rFonts w:ascii="Arial" w:eastAsia="Times New Roman" w:hAnsi="Arial" w:cs="Arial"/>
          <w:bCs/>
          <w:color w:val="000000"/>
          <w:kern w:val="36"/>
        </w:rPr>
        <w:t>Bagot RC, Cates HM, Purushothaman I, Vialou V</w:t>
      </w:r>
      <w:r>
        <w:rPr>
          <w:rFonts w:ascii="Arial" w:eastAsia="Times New Roman" w:hAnsi="Arial" w:cs="Arial"/>
          <w:bCs/>
          <w:color w:val="000000"/>
          <w:kern w:val="36"/>
        </w:rPr>
        <w:t>, Heller EA, Yieh L</w:t>
      </w:r>
      <w:r w:rsidRPr="00A60D95">
        <w:rPr>
          <w:rFonts w:ascii="Arial" w:eastAsia="Times New Roman" w:hAnsi="Arial" w:cs="Arial"/>
          <w:bCs/>
          <w:color w:val="000000"/>
          <w:kern w:val="36"/>
        </w:rPr>
        <w:t>, LaBonté B</w:t>
      </w:r>
      <w:r>
        <w:rPr>
          <w:rFonts w:ascii="Arial" w:eastAsia="Times New Roman" w:hAnsi="Arial" w:cs="Arial"/>
          <w:bCs/>
          <w:color w:val="000000"/>
          <w:kern w:val="36"/>
        </w:rPr>
        <w:t xml:space="preserve">, Peña CJ, Shen L, Wittenberg GM, Nestler EJ. </w:t>
      </w:r>
    </w:p>
    <w:p w14:paraId="25D08D7D" w14:textId="77777777" w:rsidR="00A60D95" w:rsidRDefault="00A60D95" w:rsidP="00FB2516">
      <w:pPr>
        <w:spacing w:after="0" w:line="240" w:lineRule="auto"/>
        <w:rPr>
          <w:rFonts w:ascii="Arial" w:eastAsia="Times New Roman" w:hAnsi="Arial" w:cs="Arial"/>
          <w:bCs/>
          <w:color w:val="000000"/>
          <w:kern w:val="36"/>
        </w:rPr>
      </w:pPr>
    </w:p>
    <w:p w14:paraId="4CD0B24D" w14:textId="3990BC7A" w:rsidR="000D105F" w:rsidRDefault="00FB2516" w:rsidP="000D105F">
      <w:pPr>
        <w:spacing w:after="0" w:line="240" w:lineRule="auto"/>
        <w:rPr>
          <w:rFonts w:ascii="Arial" w:hAnsi="Arial" w:cs="Arial"/>
        </w:rPr>
      </w:pPr>
      <w:r w:rsidRPr="00572307">
        <w:rPr>
          <w:rFonts w:ascii="Arial" w:hAnsi="Arial" w:cs="Arial"/>
          <w:b/>
        </w:rPr>
        <w:t>Objective</w:t>
      </w:r>
      <w:r w:rsidRPr="00572307">
        <w:rPr>
          <w:rFonts w:ascii="Arial" w:hAnsi="Arial" w:cs="Arial"/>
        </w:rPr>
        <w:t xml:space="preserve"> </w:t>
      </w:r>
      <w:r w:rsidR="000D2E7F">
        <w:rPr>
          <w:rFonts w:ascii="Arial" w:hAnsi="Arial" w:cs="Arial"/>
        </w:rPr>
        <w:t>- Currently</w:t>
      </w:r>
      <w:r w:rsidR="00F73E56">
        <w:rPr>
          <w:rFonts w:ascii="Arial" w:hAnsi="Arial" w:cs="Arial"/>
        </w:rPr>
        <w:t xml:space="preserve">-used antidepressants </w:t>
      </w:r>
      <w:r w:rsidR="000D2E7F">
        <w:rPr>
          <w:rFonts w:ascii="Arial" w:hAnsi="Arial" w:cs="Arial"/>
        </w:rPr>
        <w:t xml:space="preserve">are not </w:t>
      </w:r>
      <w:r w:rsidR="004C1FF2">
        <w:rPr>
          <w:rFonts w:ascii="Arial" w:hAnsi="Arial" w:cs="Arial"/>
        </w:rPr>
        <w:t>effective</w:t>
      </w:r>
      <w:r w:rsidR="00762AFD">
        <w:rPr>
          <w:rFonts w:ascii="Arial" w:hAnsi="Arial" w:cs="Arial"/>
        </w:rPr>
        <w:t xml:space="preserve"> in everyone with depression;</w:t>
      </w:r>
      <w:r w:rsidR="000D2E7F">
        <w:rPr>
          <w:rFonts w:ascii="Arial" w:hAnsi="Arial" w:cs="Arial"/>
        </w:rPr>
        <w:t xml:space="preserve"> hence, </w:t>
      </w:r>
      <w:r w:rsidR="00F73E56">
        <w:rPr>
          <w:rFonts w:ascii="Arial" w:hAnsi="Arial" w:cs="Arial"/>
        </w:rPr>
        <w:t>the need to find novel therapeut</w:t>
      </w:r>
      <w:r w:rsidR="00762AFD">
        <w:rPr>
          <w:rFonts w:ascii="Arial" w:hAnsi="Arial" w:cs="Arial"/>
        </w:rPr>
        <w:t>ic targets is urgent. D</w:t>
      </w:r>
      <w:r w:rsidR="000D105F">
        <w:rPr>
          <w:rFonts w:ascii="Arial" w:hAnsi="Arial" w:cs="Arial"/>
        </w:rPr>
        <w:t xml:space="preserve">epression treatment and research is complicated because subjects </w:t>
      </w:r>
      <w:r w:rsidR="004C1FF2">
        <w:rPr>
          <w:rFonts w:ascii="Arial" w:hAnsi="Arial" w:cs="Arial"/>
        </w:rPr>
        <w:t xml:space="preserve">respond differently even when </w:t>
      </w:r>
      <w:r w:rsidR="000D105F">
        <w:rPr>
          <w:rFonts w:ascii="Arial" w:hAnsi="Arial" w:cs="Arial"/>
        </w:rPr>
        <w:t>exposed to similar chronic stress</w:t>
      </w:r>
      <w:r w:rsidR="00286967">
        <w:rPr>
          <w:rFonts w:ascii="Arial" w:hAnsi="Arial" w:cs="Arial"/>
        </w:rPr>
        <w:t>.</w:t>
      </w:r>
      <w:r w:rsidR="00D17079">
        <w:rPr>
          <w:rFonts w:ascii="Arial" w:hAnsi="Arial" w:cs="Arial"/>
        </w:rPr>
        <w:t xml:space="preserve"> Also, i</w:t>
      </w:r>
      <w:r w:rsidR="00286967">
        <w:rPr>
          <w:rFonts w:ascii="Arial" w:hAnsi="Arial" w:cs="Arial"/>
        </w:rPr>
        <w:t>ndividuals</w:t>
      </w:r>
      <w:r w:rsidR="0046178E">
        <w:rPr>
          <w:rFonts w:ascii="Arial" w:hAnsi="Arial" w:cs="Arial"/>
        </w:rPr>
        <w:t xml:space="preserve"> respond differently to </w:t>
      </w:r>
      <w:r w:rsidR="000D105F">
        <w:rPr>
          <w:rFonts w:ascii="Arial" w:hAnsi="Arial" w:cs="Arial"/>
        </w:rPr>
        <w:t>a</w:t>
      </w:r>
      <w:r w:rsidR="0046178E">
        <w:rPr>
          <w:rFonts w:ascii="Arial" w:hAnsi="Arial" w:cs="Arial"/>
        </w:rPr>
        <w:t>ntidepressants. Hence</w:t>
      </w:r>
      <w:r w:rsidR="000D105F">
        <w:rPr>
          <w:rFonts w:ascii="Arial" w:hAnsi="Arial" w:cs="Arial"/>
        </w:rPr>
        <w:t>, it seems plausible t</w:t>
      </w:r>
      <w:r w:rsidR="0046178E">
        <w:rPr>
          <w:rFonts w:ascii="Arial" w:hAnsi="Arial" w:cs="Arial"/>
        </w:rPr>
        <w:t>ha</w:t>
      </w:r>
      <w:r w:rsidR="000D105F">
        <w:rPr>
          <w:rFonts w:ascii="Arial" w:hAnsi="Arial" w:cs="Arial"/>
        </w:rPr>
        <w:t xml:space="preserve">t there might be genetic factors at play. </w:t>
      </w:r>
      <w:r w:rsidR="00D61FF9">
        <w:rPr>
          <w:rFonts w:ascii="Arial" w:hAnsi="Arial" w:cs="Arial"/>
        </w:rPr>
        <w:t xml:space="preserve">In this paper, the authors looked at a genetic process known as transcription.  </w:t>
      </w:r>
    </w:p>
    <w:p w14:paraId="7D550F28" w14:textId="796C171A" w:rsidR="003B6182" w:rsidRDefault="003B6182" w:rsidP="004974F2">
      <w:pPr>
        <w:spacing w:after="0" w:line="240" w:lineRule="auto"/>
        <w:ind w:firstLine="720"/>
        <w:rPr>
          <w:rFonts w:ascii="Arial" w:hAnsi="Arial" w:cs="Arial"/>
        </w:rPr>
      </w:pPr>
      <w:r>
        <w:rPr>
          <w:rFonts w:ascii="Arial" w:hAnsi="Arial" w:cs="Arial"/>
        </w:rPr>
        <w:t xml:space="preserve">Transcription is the first step in gene expression, and is the process by which </w:t>
      </w:r>
      <w:r w:rsidR="00445C8C">
        <w:rPr>
          <w:rFonts w:ascii="Arial" w:hAnsi="Arial" w:cs="Arial"/>
        </w:rPr>
        <w:t xml:space="preserve">a segment of DNA is copied into RNA. The resulting RNA can be then used either as a blueprint for protein synthesis as it has all the necessary information, or can itself be the end product. </w:t>
      </w:r>
    </w:p>
    <w:p w14:paraId="27F26738" w14:textId="145EC686" w:rsidR="003B6182" w:rsidRDefault="002A0582" w:rsidP="007A00A3">
      <w:pPr>
        <w:spacing w:after="0" w:line="240" w:lineRule="auto"/>
        <w:rPr>
          <w:rFonts w:ascii="Arial" w:hAnsi="Arial" w:cs="Arial"/>
        </w:rPr>
      </w:pPr>
      <w:r>
        <w:rPr>
          <w:rFonts w:ascii="Arial" w:hAnsi="Arial" w:cs="Arial"/>
        </w:rPr>
        <w:t xml:space="preserve">Response of </w:t>
      </w:r>
      <w:r w:rsidR="007A00A3">
        <w:rPr>
          <w:rFonts w:ascii="Arial" w:hAnsi="Arial" w:cs="Arial"/>
        </w:rPr>
        <w:t>experimental animals</w:t>
      </w:r>
      <w:r>
        <w:rPr>
          <w:rFonts w:ascii="Arial" w:hAnsi="Arial" w:cs="Arial"/>
        </w:rPr>
        <w:t xml:space="preserve"> to chronic stress (which </w:t>
      </w:r>
      <w:r w:rsidR="007A00A3">
        <w:rPr>
          <w:rFonts w:ascii="Arial" w:hAnsi="Arial" w:cs="Arial"/>
        </w:rPr>
        <w:t>can cause</w:t>
      </w:r>
      <w:r>
        <w:rPr>
          <w:rFonts w:ascii="Arial" w:hAnsi="Arial" w:cs="Arial"/>
        </w:rPr>
        <w:t xml:space="preserve"> depression)</w:t>
      </w:r>
      <w:r w:rsidR="00225A1B">
        <w:rPr>
          <w:rFonts w:ascii="Arial" w:hAnsi="Arial" w:cs="Arial"/>
        </w:rPr>
        <w:t xml:space="preserve"> can change </w:t>
      </w:r>
      <w:r w:rsidR="000D2E7F">
        <w:rPr>
          <w:rFonts w:ascii="Arial" w:hAnsi="Arial" w:cs="Arial"/>
        </w:rPr>
        <w:t>transcription</w:t>
      </w:r>
      <w:r w:rsidR="00D96196">
        <w:rPr>
          <w:rFonts w:ascii="Arial" w:hAnsi="Arial" w:cs="Arial"/>
        </w:rPr>
        <w:t>,</w:t>
      </w:r>
      <w:r w:rsidR="007A00A3">
        <w:rPr>
          <w:rFonts w:ascii="Arial" w:hAnsi="Arial" w:cs="Arial"/>
        </w:rPr>
        <w:t xml:space="preserve"> and it has been shown that antidepressant</w:t>
      </w:r>
      <w:r w:rsidR="00315B3D">
        <w:rPr>
          <w:rFonts w:ascii="Arial" w:hAnsi="Arial" w:cs="Arial"/>
        </w:rPr>
        <w:t xml:space="preserve">s can reverse this phenomenon. </w:t>
      </w:r>
      <w:r w:rsidR="007A00A3">
        <w:rPr>
          <w:rFonts w:ascii="Arial" w:hAnsi="Arial" w:cs="Arial"/>
        </w:rPr>
        <w:t>With this background in mind, t</w:t>
      </w:r>
      <w:r w:rsidR="006657EC">
        <w:rPr>
          <w:rFonts w:ascii="Arial" w:hAnsi="Arial" w:cs="Arial"/>
        </w:rPr>
        <w:t xml:space="preserve">he authors of this study </w:t>
      </w:r>
      <w:r w:rsidR="007A00A3">
        <w:rPr>
          <w:rFonts w:ascii="Arial" w:hAnsi="Arial" w:cs="Arial"/>
        </w:rPr>
        <w:t xml:space="preserve">explored </w:t>
      </w:r>
      <w:r w:rsidR="006657EC">
        <w:rPr>
          <w:rFonts w:ascii="Arial" w:hAnsi="Arial" w:cs="Arial"/>
        </w:rPr>
        <w:t>transcriptional profiles in four parts of the brain that are critical for depressive behavior</w:t>
      </w:r>
      <w:r w:rsidR="00CF679F">
        <w:rPr>
          <w:rFonts w:ascii="Arial" w:hAnsi="Arial" w:cs="Arial"/>
        </w:rPr>
        <w:t>.</w:t>
      </w:r>
      <w:r w:rsidR="00D61FF9">
        <w:rPr>
          <w:rFonts w:ascii="Arial" w:hAnsi="Arial" w:cs="Arial"/>
        </w:rPr>
        <w:t xml:space="preserve"> </w:t>
      </w:r>
      <w:r w:rsidR="006657EC">
        <w:rPr>
          <w:rFonts w:ascii="Arial" w:hAnsi="Arial" w:cs="Arial"/>
        </w:rPr>
        <w:t>M</w:t>
      </w:r>
      <w:r w:rsidR="006657EC" w:rsidRPr="006657EC">
        <w:rPr>
          <w:rFonts w:ascii="Arial" w:hAnsi="Arial" w:cs="Arial"/>
        </w:rPr>
        <w:t>ice were subject to an experimental paradigm known as the chronic social defeat stress</w:t>
      </w:r>
      <w:r w:rsidR="006657EC">
        <w:rPr>
          <w:rFonts w:ascii="Arial" w:hAnsi="Arial" w:cs="Arial"/>
        </w:rPr>
        <w:t xml:space="preserve"> and RNA-sequencing was done to find differences in transcription in response to </w:t>
      </w:r>
      <w:r w:rsidR="00315B3D">
        <w:rPr>
          <w:rFonts w:ascii="Arial" w:hAnsi="Arial" w:cs="Arial"/>
        </w:rPr>
        <w:t>two antidepressants</w:t>
      </w:r>
      <w:r w:rsidR="000D2E7F">
        <w:rPr>
          <w:rFonts w:ascii="Arial" w:hAnsi="Arial" w:cs="Arial"/>
        </w:rPr>
        <w:t xml:space="preserve">. </w:t>
      </w:r>
      <w:r w:rsidR="006657EC">
        <w:rPr>
          <w:rFonts w:ascii="Arial" w:hAnsi="Arial" w:cs="Arial"/>
        </w:rPr>
        <w:t xml:space="preserve">The hope was that doing a comprehensive survey of the </w:t>
      </w:r>
      <w:r w:rsidR="00483957">
        <w:rPr>
          <w:rFonts w:ascii="Arial" w:hAnsi="Arial" w:cs="Arial"/>
        </w:rPr>
        <w:t xml:space="preserve">transcriptional profiles in response to </w:t>
      </w:r>
      <w:r w:rsidR="004B2652">
        <w:rPr>
          <w:rFonts w:ascii="Arial" w:hAnsi="Arial" w:cs="Arial"/>
        </w:rPr>
        <w:t>existing antidepressants</w:t>
      </w:r>
      <w:r w:rsidR="00483957">
        <w:rPr>
          <w:rFonts w:ascii="Arial" w:hAnsi="Arial" w:cs="Arial"/>
        </w:rPr>
        <w:t xml:space="preserve"> might give clues about their mechanism of action on a genetic level. Ultimately, this information could be used to find better and more effective therapies. </w:t>
      </w:r>
      <w:r w:rsidR="007A00A3">
        <w:rPr>
          <w:rFonts w:ascii="Arial" w:hAnsi="Arial" w:cs="Arial"/>
        </w:rPr>
        <w:t xml:space="preserve">The </w:t>
      </w:r>
      <w:r w:rsidR="00483957" w:rsidRPr="00483957">
        <w:rPr>
          <w:rFonts w:ascii="Arial" w:hAnsi="Arial" w:cs="Arial"/>
        </w:rPr>
        <w:t>chronic social defeat stres</w:t>
      </w:r>
      <w:r w:rsidR="00483957">
        <w:rPr>
          <w:rFonts w:ascii="Arial" w:hAnsi="Arial" w:cs="Arial"/>
        </w:rPr>
        <w:t xml:space="preserve">s </w:t>
      </w:r>
      <w:r w:rsidR="007A00A3">
        <w:rPr>
          <w:rFonts w:ascii="Arial" w:hAnsi="Arial" w:cs="Arial"/>
        </w:rPr>
        <w:t>model is widely used by researchers</w:t>
      </w:r>
      <w:r w:rsidR="00561AE5">
        <w:rPr>
          <w:rFonts w:ascii="Arial" w:hAnsi="Arial" w:cs="Arial"/>
        </w:rPr>
        <w:t xml:space="preserve"> to study depression. </w:t>
      </w:r>
      <w:r w:rsidR="00C25010">
        <w:rPr>
          <w:rFonts w:ascii="Arial" w:hAnsi="Arial" w:cs="Arial"/>
        </w:rPr>
        <w:t xml:space="preserve">After being subject to this model, animals can be divided into either being </w:t>
      </w:r>
      <w:r w:rsidR="00483957">
        <w:rPr>
          <w:rFonts w:ascii="Arial" w:hAnsi="Arial" w:cs="Arial"/>
        </w:rPr>
        <w:t>resistant to depression</w:t>
      </w:r>
      <w:r w:rsidR="000D15C6">
        <w:rPr>
          <w:rFonts w:ascii="Arial" w:hAnsi="Arial" w:cs="Arial"/>
        </w:rPr>
        <w:t>,</w:t>
      </w:r>
      <w:r w:rsidR="00483957">
        <w:rPr>
          <w:rFonts w:ascii="Arial" w:hAnsi="Arial" w:cs="Arial"/>
        </w:rPr>
        <w:t xml:space="preserve"> </w:t>
      </w:r>
      <w:r w:rsidR="00C25010">
        <w:rPr>
          <w:rFonts w:ascii="Arial" w:hAnsi="Arial" w:cs="Arial"/>
        </w:rPr>
        <w:t>or being</w:t>
      </w:r>
      <w:r w:rsidR="00483957">
        <w:rPr>
          <w:rFonts w:ascii="Arial" w:hAnsi="Arial" w:cs="Arial"/>
        </w:rPr>
        <w:t xml:space="preserve"> susceptible. </w:t>
      </w:r>
      <w:r w:rsidR="00C25010">
        <w:rPr>
          <w:rFonts w:ascii="Arial" w:hAnsi="Arial" w:cs="Arial"/>
        </w:rPr>
        <w:t xml:space="preserve">The authors wanted to </w:t>
      </w:r>
      <w:r w:rsidR="00561AE5">
        <w:rPr>
          <w:rFonts w:ascii="Arial" w:hAnsi="Arial" w:cs="Arial"/>
        </w:rPr>
        <w:t>learn the basis of resilience b</w:t>
      </w:r>
      <w:r w:rsidR="00C25010">
        <w:rPr>
          <w:rFonts w:ascii="Arial" w:hAnsi="Arial" w:cs="Arial"/>
        </w:rPr>
        <w:t xml:space="preserve">y </w:t>
      </w:r>
      <w:r w:rsidR="00483957">
        <w:rPr>
          <w:rFonts w:ascii="Arial" w:hAnsi="Arial" w:cs="Arial"/>
        </w:rPr>
        <w:t>studying</w:t>
      </w:r>
      <w:r w:rsidR="00561AE5">
        <w:rPr>
          <w:rFonts w:ascii="Arial" w:hAnsi="Arial" w:cs="Arial"/>
        </w:rPr>
        <w:t xml:space="preserve"> the </w:t>
      </w:r>
      <w:r w:rsidR="00483957">
        <w:rPr>
          <w:rFonts w:ascii="Arial" w:hAnsi="Arial" w:cs="Arial"/>
        </w:rPr>
        <w:t>transcriptional profiles of mice that did not exhibit depressive behavior</w:t>
      </w:r>
      <w:r w:rsidR="00C25010">
        <w:rPr>
          <w:rFonts w:ascii="Arial" w:hAnsi="Arial" w:cs="Arial"/>
        </w:rPr>
        <w:t xml:space="preserve"> (i.e. the depression-resistant mice). </w:t>
      </w:r>
      <w:r w:rsidR="00483957">
        <w:rPr>
          <w:rFonts w:ascii="Arial" w:hAnsi="Arial" w:cs="Arial"/>
        </w:rPr>
        <w:t xml:space="preserve"> </w:t>
      </w:r>
    </w:p>
    <w:p w14:paraId="196EA451" w14:textId="77777777" w:rsidR="004C75A1" w:rsidRPr="00572307" w:rsidRDefault="004C75A1" w:rsidP="00FB2516">
      <w:pPr>
        <w:spacing w:after="0" w:line="240" w:lineRule="auto"/>
        <w:rPr>
          <w:rFonts w:ascii="Arial" w:hAnsi="Arial" w:cs="Arial"/>
        </w:rPr>
      </w:pPr>
    </w:p>
    <w:p w14:paraId="68CCC74F" w14:textId="6E0FF6A3" w:rsidR="00F63145" w:rsidRDefault="00FB2516" w:rsidP="00357A7F">
      <w:pPr>
        <w:spacing w:after="0" w:line="240" w:lineRule="auto"/>
        <w:rPr>
          <w:rFonts w:ascii="Arial" w:hAnsi="Arial" w:cs="Arial"/>
        </w:rPr>
      </w:pPr>
      <w:r w:rsidRPr="00572307">
        <w:rPr>
          <w:rFonts w:ascii="Arial" w:hAnsi="Arial" w:cs="Arial"/>
          <w:b/>
        </w:rPr>
        <w:t xml:space="preserve">Results </w:t>
      </w:r>
      <w:r w:rsidRPr="00572307">
        <w:rPr>
          <w:rFonts w:ascii="Arial" w:hAnsi="Arial" w:cs="Arial"/>
        </w:rPr>
        <w:t>–</w:t>
      </w:r>
      <w:r w:rsidR="000E290B">
        <w:rPr>
          <w:rFonts w:ascii="Arial" w:hAnsi="Arial" w:cs="Arial"/>
        </w:rPr>
        <w:t xml:space="preserve"> </w:t>
      </w:r>
      <w:r w:rsidR="00CF679F">
        <w:rPr>
          <w:rFonts w:ascii="Arial" w:hAnsi="Arial" w:cs="Arial"/>
        </w:rPr>
        <w:t xml:space="preserve">There were </w:t>
      </w:r>
      <w:r w:rsidR="00315B3D">
        <w:rPr>
          <w:rFonts w:ascii="Arial" w:hAnsi="Arial" w:cs="Arial"/>
        </w:rPr>
        <w:t xml:space="preserve">clear </w:t>
      </w:r>
      <w:r w:rsidR="00CF679F">
        <w:rPr>
          <w:rFonts w:ascii="Arial" w:hAnsi="Arial" w:cs="Arial"/>
        </w:rPr>
        <w:t xml:space="preserve">differences in </w:t>
      </w:r>
      <w:r w:rsidR="00315B3D">
        <w:rPr>
          <w:rFonts w:ascii="Arial" w:hAnsi="Arial" w:cs="Arial"/>
        </w:rPr>
        <w:t>the pattern</w:t>
      </w:r>
      <w:r w:rsidR="00CF679F">
        <w:rPr>
          <w:rFonts w:ascii="Arial" w:hAnsi="Arial" w:cs="Arial"/>
        </w:rPr>
        <w:t xml:space="preserve"> of transcription between mice that showed depressive behavior after chronic social defeat stress vs. those that showed resilience.</w:t>
      </w:r>
      <w:r w:rsidR="00167CA2">
        <w:rPr>
          <w:rFonts w:ascii="Arial" w:hAnsi="Arial" w:cs="Arial"/>
        </w:rPr>
        <w:t xml:space="preserve"> </w:t>
      </w:r>
      <w:r w:rsidR="00D61FF9">
        <w:rPr>
          <w:rFonts w:ascii="Arial" w:hAnsi="Arial" w:cs="Arial"/>
        </w:rPr>
        <w:t>An</w:t>
      </w:r>
      <w:r w:rsidR="005B08EE">
        <w:rPr>
          <w:rFonts w:ascii="Arial" w:hAnsi="Arial" w:cs="Arial"/>
        </w:rPr>
        <w:t xml:space="preserve"> </w:t>
      </w:r>
      <w:r w:rsidR="00227321">
        <w:rPr>
          <w:rFonts w:ascii="Arial" w:hAnsi="Arial" w:cs="Arial"/>
        </w:rPr>
        <w:t xml:space="preserve">advantage of this study was the discovery of candidates that hadn’t been previously </w:t>
      </w:r>
      <w:r w:rsidR="00486E0A">
        <w:rPr>
          <w:rFonts w:ascii="Arial" w:hAnsi="Arial" w:cs="Arial"/>
        </w:rPr>
        <w:t>thought to be important in depressive behavior</w:t>
      </w:r>
      <w:r w:rsidR="00227321">
        <w:rPr>
          <w:rFonts w:ascii="Arial" w:hAnsi="Arial" w:cs="Arial"/>
        </w:rPr>
        <w:t>. For example,</w:t>
      </w:r>
      <w:r w:rsidR="004C1FF2">
        <w:rPr>
          <w:rFonts w:ascii="Arial" w:hAnsi="Arial" w:cs="Arial"/>
        </w:rPr>
        <w:t xml:space="preserve"> genes known as </w:t>
      </w:r>
      <w:r w:rsidR="00D52094" w:rsidRPr="00D52094">
        <w:rPr>
          <w:rFonts w:ascii="Arial" w:hAnsi="Arial" w:cs="Arial"/>
          <w:i/>
        </w:rPr>
        <w:t>Dkkl1</w:t>
      </w:r>
      <w:r w:rsidR="00D52094">
        <w:rPr>
          <w:rFonts w:ascii="Arial" w:hAnsi="Arial" w:cs="Arial"/>
        </w:rPr>
        <w:t xml:space="preserve"> and </w:t>
      </w:r>
      <w:r w:rsidR="00D52094" w:rsidRPr="00D52094">
        <w:rPr>
          <w:rFonts w:ascii="Arial" w:hAnsi="Arial" w:cs="Arial"/>
          <w:i/>
        </w:rPr>
        <w:t>Neurod2</w:t>
      </w:r>
      <w:r w:rsidR="00D52094">
        <w:rPr>
          <w:rFonts w:ascii="Arial" w:hAnsi="Arial" w:cs="Arial"/>
        </w:rPr>
        <w:t xml:space="preserve"> </w:t>
      </w:r>
      <w:r w:rsidR="004C1FF2">
        <w:rPr>
          <w:rFonts w:ascii="Arial" w:hAnsi="Arial" w:cs="Arial"/>
        </w:rPr>
        <w:t xml:space="preserve">were revealed to control depression susceptibility in structures of the brain known as the ventral hippocampus, and the nucleus accumbens. </w:t>
      </w:r>
    </w:p>
    <w:p w14:paraId="25CF32E3" w14:textId="77777777" w:rsidR="004C75A1" w:rsidRPr="00572307" w:rsidRDefault="004C75A1" w:rsidP="00FB2516">
      <w:pPr>
        <w:spacing w:after="0" w:line="240" w:lineRule="auto"/>
        <w:rPr>
          <w:rFonts w:ascii="Arial" w:hAnsi="Arial" w:cs="Arial"/>
        </w:rPr>
      </w:pPr>
    </w:p>
    <w:p w14:paraId="18DFE457" w14:textId="7C6E9151" w:rsidR="00492BE9" w:rsidRDefault="00FB2516" w:rsidP="00807AF3">
      <w:pPr>
        <w:spacing w:after="0" w:line="240" w:lineRule="auto"/>
        <w:rPr>
          <w:rFonts w:ascii="Arial" w:hAnsi="Arial" w:cs="Arial"/>
        </w:rPr>
      </w:pPr>
      <w:r w:rsidRPr="00572307">
        <w:rPr>
          <w:rFonts w:ascii="Arial" w:hAnsi="Arial" w:cs="Arial"/>
          <w:b/>
        </w:rPr>
        <w:t xml:space="preserve">Interpretation </w:t>
      </w:r>
      <w:r w:rsidRPr="00572307">
        <w:rPr>
          <w:rFonts w:ascii="Arial" w:hAnsi="Arial" w:cs="Arial"/>
        </w:rPr>
        <w:t>–</w:t>
      </w:r>
      <w:r>
        <w:rPr>
          <w:rFonts w:ascii="Arial" w:hAnsi="Arial" w:cs="Arial"/>
        </w:rPr>
        <w:t xml:space="preserve"> </w:t>
      </w:r>
      <w:r w:rsidR="00CF679F">
        <w:rPr>
          <w:rFonts w:ascii="Arial" w:hAnsi="Arial" w:cs="Arial"/>
        </w:rPr>
        <w:t xml:space="preserve">This study provides a first step and a resource for transcriptional changes in </w:t>
      </w:r>
      <w:r w:rsidR="00315B3D">
        <w:rPr>
          <w:rFonts w:ascii="Arial" w:hAnsi="Arial" w:cs="Arial"/>
        </w:rPr>
        <w:t>depression</w:t>
      </w:r>
      <w:r w:rsidR="00CF679F">
        <w:rPr>
          <w:rFonts w:ascii="Arial" w:hAnsi="Arial" w:cs="Arial"/>
        </w:rPr>
        <w:t xml:space="preserve">. </w:t>
      </w:r>
      <w:r w:rsidR="00C25010">
        <w:rPr>
          <w:rFonts w:ascii="Arial" w:hAnsi="Arial" w:cs="Arial"/>
        </w:rPr>
        <w:t xml:space="preserve">The </w:t>
      </w:r>
      <w:r w:rsidR="0046178E">
        <w:rPr>
          <w:rFonts w:ascii="Arial" w:hAnsi="Arial" w:cs="Arial"/>
        </w:rPr>
        <w:t xml:space="preserve">next step would be to </w:t>
      </w:r>
      <w:r w:rsidR="00F7343F">
        <w:rPr>
          <w:rFonts w:ascii="Arial" w:hAnsi="Arial" w:cs="Arial"/>
        </w:rPr>
        <w:t>select</w:t>
      </w:r>
      <w:r w:rsidR="0046178E">
        <w:rPr>
          <w:rFonts w:ascii="Arial" w:hAnsi="Arial" w:cs="Arial"/>
        </w:rPr>
        <w:t xml:space="preserve"> promising candidates out of </w:t>
      </w:r>
      <w:r w:rsidR="00C25010">
        <w:rPr>
          <w:rFonts w:ascii="Arial" w:hAnsi="Arial" w:cs="Arial"/>
        </w:rPr>
        <w:t>this study,</w:t>
      </w:r>
      <w:r w:rsidR="0046178E">
        <w:rPr>
          <w:rFonts w:ascii="Arial" w:hAnsi="Arial" w:cs="Arial"/>
        </w:rPr>
        <w:t xml:space="preserve"> and perform targeted experiments</w:t>
      </w:r>
      <w:r w:rsidR="00C25010">
        <w:rPr>
          <w:rFonts w:ascii="Arial" w:hAnsi="Arial" w:cs="Arial"/>
        </w:rPr>
        <w:t xml:space="preserve"> on experimental animals. Ultimately, the goal is to provide leads for drugs that can be used in people</w:t>
      </w:r>
      <w:r w:rsidR="00FC3ECD">
        <w:rPr>
          <w:rFonts w:ascii="Arial" w:hAnsi="Arial" w:cs="Arial"/>
        </w:rPr>
        <w:t xml:space="preserve"> with depression. </w:t>
      </w:r>
      <w:r w:rsidR="00C25010">
        <w:rPr>
          <w:rFonts w:ascii="Arial" w:hAnsi="Arial" w:cs="Arial"/>
        </w:rPr>
        <w:t xml:space="preserve"> </w:t>
      </w:r>
    </w:p>
    <w:p w14:paraId="6047A815" w14:textId="77777777" w:rsidR="00FB2516" w:rsidRDefault="00FB2516" w:rsidP="00FB2516">
      <w:pPr>
        <w:spacing w:after="0" w:line="240" w:lineRule="auto"/>
        <w:rPr>
          <w:rFonts w:ascii="Arial" w:hAnsi="Arial" w:cs="Arial"/>
        </w:rPr>
      </w:pPr>
      <w:r w:rsidRPr="002A6672">
        <w:rPr>
          <w:rFonts w:ascii="Times New Roman" w:eastAsia="Times New Roman" w:hAnsi="Times New Roman"/>
          <w:vanish/>
          <w:color w:val="000000"/>
          <w:sz w:val="24"/>
          <w:szCs w:val="24"/>
        </w:rPr>
        <w:t>High-gamma (HG; 80-150 Hz) activity in macroscopic clinical records is considered a marker for critical brain regions involved in seizure initiation; it is correlated with pathological multiunit firing during neocortical seizures in the seizure core, an area identified by correlated multiunit spiking and low frequency seizure activity. However, the effects of the spatiotemporal dynamics of seizure on HG power generation are not well understood. Here, we studied HG generation and propagation, using a three-step, multiscale signal analysis and modeling approach. First, we analyzed concurrent neuronal and microscopic network HG activity in neocortical slices from seven intractable epilepsy patients. We found HG activity in these networks, especially when neurons displayed paroxysmal depolarization shifts and network activity was highly synchronized. Second, we examined HG activity acquired with microelectrode arrays recorded during human seizures (</w:t>
      </w:r>
      <w:r w:rsidRPr="002A6672">
        <w:rPr>
          <w:rFonts w:ascii="Times New Roman" w:eastAsia="Times New Roman" w:hAnsi="Times New Roman"/>
          <w:i/>
          <w:iCs/>
          <w:vanish/>
          <w:color w:val="000000"/>
          <w:sz w:val="24"/>
          <w:szCs w:val="24"/>
        </w:rPr>
        <w:t>n</w:t>
      </w:r>
      <w:r w:rsidRPr="002A6672">
        <w:rPr>
          <w:rFonts w:ascii="Times New Roman" w:eastAsia="Times New Roman" w:hAnsi="Times New Roman"/>
          <w:vanish/>
          <w:color w:val="000000"/>
          <w:sz w:val="24"/>
          <w:szCs w:val="24"/>
        </w:rPr>
        <w:t> = 8). We confirmed the presence of synchronized HG power across microelectrode records and the macroscale, both specifically associated with the core region of the seizure. Third, we used volume conduction-based modeling to relate HG activity and network synchrony at different network scales. We showed that local HG oscillations require high levels of synchrony to cross scales, and that this requirement is met at the microscopic scale, but not within macroscopic networks. Instead, we present evidence that HG power at the macroscale may result from harmonics of ongoing seizure activity. Ictal HG power marks the seizure core, but the generating mechanism can differ across spatial scales.</w:t>
      </w:r>
    </w:p>
    <w:p w14:paraId="38081C99" w14:textId="77777777" w:rsidR="00FB2516" w:rsidRDefault="00FB2516" w:rsidP="00FB2516">
      <w:pPr>
        <w:spacing w:after="0" w:line="240" w:lineRule="auto"/>
        <w:rPr>
          <w:rFonts w:ascii="Arial" w:hAnsi="Arial" w:cs="Arial"/>
        </w:rPr>
      </w:pPr>
      <w:r w:rsidRPr="00572307">
        <w:rPr>
          <w:rFonts w:ascii="Arial" w:hAnsi="Arial" w:cs="Arial"/>
          <w:b/>
        </w:rPr>
        <w:t xml:space="preserve">Link to the paper </w:t>
      </w:r>
      <w:r w:rsidRPr="00572307">
        <w:rPr>
          <w:rFonts w:ascii="Arial" w:hAnsi="Arial" w:cs="Arial"/>
        </w:rPr>
        <w:t xml:space="preserve">– </w:t>
      </w:r>
      <w:r w:rsidRPr="00572307">
        <w:rPr>
          <w:rFonts w:ascii="Arial" w:hAnsi="Arial" w:cs="Arial"/>
          <w:b/>
        </w:rPr>
        <w:t>Free access</w:t>
      </w:r>
      <w:r w:rsidR="004C75A1">
        <w:rPr>
          <w:rFonts w:ascii="Arial" w:hAnsi="Arial" w:cs="Arial"/>
        </w:rPr>
        <w:t xml:space="preserve"> </w:t>
      </w:r>
      <w:r w:rsidR="00807AF3">
        <w:rPr>
          <w:rFonts w:ascii="Arial" w:hAnsi="Arial" w:cs="Arial"/>
        </w:rPr>
        <w:t xml:space="preserve">– no </w:t>
      </w:r>
    </w:p>
    <w:p w14:paraId="3D4D9842" w14:textId="77777777" w:rsidR="007A7332" w:rsidRDefault="007A7332" w:rsidP="00FB2516">
      <w:pPr>
        <w:spacing w:after="0" w:line="240" w:lineRule="auto"/>
        <w:rPr>
          <w:rFonts w:ascii="Arial" w:hAnsi="Arial" w:cs="Arial"/>
        </w:rPr>
      </w:pPr>
    </w:p>
    <w:p w14:paraId="64D6F3DE" w14:textId="5F93F7AA" w:rsidR="007A7332" w:rsidRPr="007A7332" w:rsidRDefault="007A7332" w:rsidP="00FB2516">
      <w:pPr>
        <w:spacing w:after="0" w:line="240" w:lineRule="auto"/>
        <w:rPr>
          <w:rFonts w:ascii="Arial" w:hAnsi="Arial" w:cs="Arial"/>
          <w:b/>
        </w:rPr>
      </w:pPr>
      <w:r w:rsidRPr="007A7332">
        <w:rPr>
          <w:rFonts w:ascii="Arial" w:hAnsi="Arial" w:cs="Arial"/>
          <w:b/>
        </w:rPr>
        <w:t xml:space="preserve">Short bio </w:t>
      </w:r>
    </w:p>
    <w:p w14:paraId="7F0435E1" w14:textId="661A9E45" w:rsidR="007A7332" w:rsidRDefault="007A7332" w:rsidP="00FB2516">
      <w:pPr>
        <w:spacing w:after="0" w:line="240" w:lineRule="auto"/>
        <w:rPr>
          <w:rFonts w:ascii="Arial" w:hAnsi="Arial" w:cs="Arial"/>
        </w:rPr>
      </w:pPr>
      <w:r w:rsidRPr="007A7332">
        <w:rPr>
          <w:rFonts w:ascii="Arial" w:hAnsi="Arial" w:cs="Arial"/>
        </w:rPr>
        <w:t>This summary was written by Sloka Iyengar, PhD- a neuroscientist, science writer, and healthcare consultant based in New York (Jan 2017).</w:t>
      </w:r>
    </w:p>
    <w:p w14:paraId="4C2C04B5" w14:textId="77777777" w:rsidR="00BB1DC6" w:rsidRDefault="00BB1DC6" w:rsidP="00FB2516">
      <w:pPr>
        <w:spacing w:after="0" w:line="240" w:lineRule="auto"/>
        <w:rPr>
          <w:rFonts w:ascii="Arial" w:hAnsi="Arial" w:cs="Arial"/>
        </w:rPr>
      </w:pPr>
    </w:p>
    <w:p w14:paraId="4FBD62BA" w14:textId="11FED713" w:rsidR="00BB1DC6" w:rsidRPr="00BB1DC6" w:rsidRDefault="00BB1DC6" w:rsidP="00FB2516">
      <w:pPr>
        <w:spacing w:after="0" w:line="240" w:lineRule="auto"/>
        <w:rPr>
          <w:rFonts w:ascii="Arial" w:hAnsi="Arial" w:cs="Arial"/>
          <w:b/>
        </w:rPr>
      </w:pPr>
      <w:r w:rsidRPr="00BB1DC6">
        <w:rPr>
          <w:rFonts w:ascii="Arial" w:hAnsi="Arial" w:cs="Arial"/>
          <w:b/>
        </w:rPr>
        <w:t>Long bio</w:t>
      </w:r>
    </w:p>
    <w:p w14:paraId="788DB22A" w14:textId="187866CF" w:rsidR="00BB1DC6" w:rsidRPr="00572307" w:rsidRDefault="00BB1DC6" w:rsidP="00BB1DC6">
      <w:pPr>
        <w:spacing w:line="240" w:lineRule="auto"/>
        <w:rPr>
          <w:rFonts w:ascii="Arial" w:hAnsi="Arial" w:cs="Arial"/>
        </w:rPr>
      </w:pPr>
      <w:r w:rsidRPr="004F2A0E">
        <w:rPr>
          <w:rFonts w:ascii="Arial" w:hAnsi="Arial" w:cs="Arial"/>
        </w:rPr>
        <w:t xml:space="preserve">Sloka S. Iyengar, PhD is </w:t>
      </w:r>
      <w:r>
        <w:rPr>
          <w:rFonts w:ascii="Arial" w:hAnsi="Arial" w:cs="Arial"/>
        </w:rPr>
        <w:t>a neuroscientist,</w:t>
      </w:r>
      <w:r w:rsidRPr="004F2A0E">
        <w:rPr>
          <w:rFonts w:ascii="Arial" w:hAnsi="Arial" w:cs="Arial"/>
        </w:rPr>
        <w:t xml:space="preserve"> and has been investigating mechanisms that cause neurons to generate and sustain spontaneous seizures. For her graduate work, Sloka used electrophysiology to study epileptic circuits; as a postdoctoral fellow, she studied neurogenesis </w:t>
      </w:r>
      <w:r w:rsidRPr="004F2A0E">
        <w:rPr>
          <w:rFonts w:ascii="Arial" w:hAnsi="Arial" w:cs="Arial"/>
        </w:rPr>
        <w:lastRenderedPageBreak/>
        <w:t>(the birth of new neurons in the adult brain) in the hippocampus.</w:t>
      </w:r>
      <w:r>
        <w:rPr>
          <w:rFonts w:ascii="Arial" w:hAnsi="Arial" w:cs="Arial"/>
        </w:rPr>
        <w:t xml:space="preserve"> S</w:t>
      </w:r>
      <w:r w:rsidRPr="004F2A0E">
        <w:rPr>
          <w:rFonts w:ascii="Arial" w:hAnsi="Arial" w:cs="Arial"/>
        </w:rPr>
        <w:t xml:space="preserve">he </w:t>
      </w:r>
      <w:r>
        <w:rPr>
          <w:rFonts w:ascii="Arial" w:hAnsi="Arial" w:cs="Arial"/>
        </w:rPr>
        <w:t xml:space="preserve">also </w:t>
      </w:r>
      <w:r w:rsidRPr="004F2A0E">
        <w:rPr>
          <w:rFonts w:ascii="Arial" w:hAnsi="Arial" w:cs="Arial"/>
        </w:rPr>
        <w:t>conducted clinical trials for people with epilepsy. Sloka is also a science writer and contributes regularly to websites to make neuroscience research more accessible to non-scientists. She also advocates for increased neuroscience funding on Capitol Hill.</w:t>
      </w:r>
      <w:r>
        <w:rPr>
          <w:rFonts w:ascii="Arial" w:hAnsi="Arial" w:cs="Arial"/>
        </w:rPr>
        <w:t xml:space="preserve"> Presently, she works as a healthcare consultant at Boston Strategic Partners. She is a professio</w:t>
      </w:r>
      <w:r w:rsidR="00AE74A3">
        <w:rPr>
          <w:rFonts w:ascii="Arial" w:hAnsi="Arial" w:cs="Arial"/>
        </w:rPr>
        <w:t xml:space="preserve">nal dancer, and loves to swim, </w:t>
      </w:r>
      <w:bookmarkStart w:id="0" w:name="_GoBack"/>
      <w:bookmarkEnd w:id="0"/>
      <w:r>
        <w:rPr>
          <w:rFonts w:ascii="Arial" w:hAnsi="Arial" w:cs="Arial"/>
        </w:rPr>
        <w:t xml:space="preserve">and embroider. </w:t>
      </w:r>
    </w:p>
    <w:p w14:paraId="2F8164A5" w14:textId="77777777" w:rsidR="00BB1DC6" w:rsidRPr="00572307" w:rsidRDefault="00BB1DC6" w:rsidP="00FB2516">
      <w:pPr>
        <w:spacing w:after="0" w:line="240" w:lineRule="auto"/>
        <w:rPr>
          <w:rFonts w:ascii="Arial" w:hAnsi="Arial" w:cs="Arial"/>
        </w:rPr>
      </w:pPr>
    </w:p>
    <w:p w14:paraId="2A3DF3CC" w14:textId="77777777" w:rsidR="00FB2516" w:rsidRDefault="00FB2516" w:rsidP="00FB2516">
      <w:pPr>
        <w:spacing w:line="240" w:lineRule="auto"/>
        <w:rPr>
          <w:rFonts w:ascii="Arial" w:hAnsi="Arial" w:cs="Arial"/>
        </w:rPr>
      </w:pPr>
    </w:p>
    <w:p w14:paraId="25BEA743" w14:textId="77777777" w:rsidR="000675C8" w:rsidRDefault="000675C8"/>
    <w:sectPr w:rsidR="000675C8" w:rsidSect="0006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B0"/>
    <w:rsid w:val="00066020"/>
    <w:rsid w:val="000675C8"/>
    <w:rsid w:val="0007267F"/>
    <w:rsid w:val="00075275"/>
    <w:rsid w:val="00083EA9"/>
    <w:rsid w:val="00096092"/>
    <w:rsid w:val="00096D24"/>
    <w:rsid w:val="000A6FA3"/>
    <w:rsid w:val="000C4E0C"/>
    <w:rsid w:val="000D105F"/>
    <w:rsid w:val="000D15C6"/>
    <w:rsid w:val="000D2E7F"/>
    <w:rsid w:val="000E290B"/>
    <w:rsid w:val="001173A2"/>
    <w:rsid w:val="00152897"/>
    <w:rsid w:val="00167CA2"/>
    <w:rsid w:val="0018034A"/>
    <w:rsid w:val="00181DAE"/>
    <w:rsid w:val="001B3E7E"/>
    <w:rsid w:val="001B4701"/>
    <w:rsid w:val="00216F58"/>
    <w:rsid w:val="00223566"/>
    <w:rsid w:val="00225A1B"/>
    <w:rsid w:val="00227321"/>
    <w:rsid w:val="002605A8"/>
    <w:rsid w:val="00286944"/>
    <w:rsid w:val="00286967"/>
    <w:rsid w:val="00290323"/>
    <w:rsid w:val="00291081"/>
    <w:rsid w:val="002923E2"/>
    <w:rsid w:val="00296E6D"/>
    <w:rsid w:val="002A0582"/>
    <w:rsid w:val="002D230A"/>
    <w:rsid w:val="002E0C02"/>
    <w:rsid w:val="002F62FF"/>
    <w:rsid w:val="00312FEE"/>
    <w:rsid w:val="00315B3D"/>
    <w:rsid w:val="00357A7F"/>
    <w:rsid w:val="003A097B"/>
    <w:rsid w:val="003A1E07"/>
    <w:rsid w:val="003A26B0"/>
    <w:rsid w:val="003B1F82"/>
    <w:rsid w:val="003B6182"/>
    <w:rsid w:val="003D5B0B"/>
    <w:rsid w:val="003E4BAD"/>
    <w:rsid w:val="003E7709"/>
    <w:rsid w:val="0040345E"/>
    <w:rsid w:val="00403653"/>
    <w:rsid w:val="0043443A"/>
    <w:rsid w:val="00442EEF"/>
    <w:rsid w:val="00445C8C"/>
    <w:rsid w:val="004476EB"/>
    <w:rsid w:val="0046178E"/>
    <w:rsid w:val="0046689F"/>
    <w:rsid w:val="00470B4E"/>
    <w:rsid w:val="00483957"/>
    <w:rsid w:val="00486E0A"/>
    <w:rsid w:val="00492BE9"/>
    <w:rsid w:val="004974F2"/>
    <w:rsid w:val="004A6077"/>
    <w:rsid w:val="004A7824"/>
    <w:rsid w:val="004B2652"/>
    <w:rsid w:val="004C1FF2"/>
    <w:rsid w:val="004C75A1"/>
    <w:rsid w:val="004D2D7E"/>
    <w:rsid w:val="004D45BD"/>
    <w:rsid w:val="004E7134"/>
    <w:rsid w:val="00500988"/>
    <w:rsid w:val="00516C1F"/>
    <w:rsid w:val="005219D1"/>
    <w:rsid w:val="00525848"/>
    <w:rsid w:val="005260D8"/>
    <w:rsid w:val="00534D58"/>
    <w:rsid w:val="00540040"/>
    <w:rsid w:val="00552513"/>
    <w:rsid w:val="00561AE5"/>
    <w:rsid w:val="005673F9"/>
    <w:rsid w:val="005B08EE"/>
    <w:rsid w:val="005D27B3"/>
    <w:rsid w:val="00622726"/>
    <w:rsid w:val="0064022E"/>
    <w:rsid w:val="00647777"/>
    <w:rsid w:val="00663C04"/>
    <w:rsid w:val="006657EC"/>
    <w:rsid w:val="006B6857"/>
    <w:rsid w:val="006F1BBC"/>
    <w:rsid w:val="00734F4E"/>
    <w:rsid w:val="007625B0"/>
    <w:rsid w:val="00762AFD"/>
    <w:rsid w:val="00780FAB"/>
    <w:rsid w:val="00792146"/>
    <w:rsid w:val="00793293"/>
    <w:rsid w:val="007A00A3"/>
    <w:rsid w:val="007A7332"/>
    <w:rsid w:val="007C30CB"/>
    <w:rsid w:val="007F225B"/>
    <w:rsid w:val="007F400E"/>
    <w:rsid w:val="00807AF3"/>
    <w:rsid w:val="008230E2"/>
    <w:rsid w:val="00823DAF"/>
    <w:rsid w:val="00871D87"/>
    <w:rsid w:val="00874409"/>
    <w:rsid w:val="008C114A"/>
    <w:rsid w:val="008E0ECD"/>
    <w:rsid w:val="00927B98"/>
    <w:rsid w:val="00956D37"/>
    <w:rsid w:val="00994798"/>
    <w:rsid w:val="009C39F5"/>
    <w:rsid w:val="00A4619B"/>
    <w:rsid w:val="00A508D6"/>
    <w:rsid w:val="00A60D95"/>
    <w:rsid w:val="00A66C6C"/>
    <w:rsid w:val="00A74CFF"/>
    <w:rsid w:val="00A76D37"/>
    <w:rsid w:val="00A77D77"/>
    <w:rsid w:val="00AB5D31"/>
    <w:rsid w:val="00AC4152"/>
    <w:rsid w:val="00AE09AC"/>
    <w:rsid w:val="00AE2821"/>
    <w:rsid w:val="00AE2ABF"/>
    <w:rsid w:val="00AE74A3"/>
    <w:rsid w:val="00AF6DCA"/>
    <w:rsid w:val="00B054DD"/>
    <w:rsid w:val="00B80142"/>
    <w:rsid w:val="00B81515"/>
    <w:rsid w:val="00B974D5"/>
    <w:rsid w:val="00BB1DC6"/>
    <w:rsid w:val="00BD77D2"/>
    <w:rsid w:val="00BE1C94"/>
    <w:rsid w:val="00C25010"/>
    <w:rsid w:val="00C30CCF"/>
    <w:rsid w:val="00C320B2"/>
    <w:rsid w:val="00C44849"/>
    <w:rsid w:val="00C81580"/>
    <w:rsid w:val="00CB0209"/>
    <w:rsid w:val="00CC65D5"/>
    <w:rsid w:val="00CE3124"/>
    <w:rsid w:val="00CF679F"/>
    <w:rsid w:val="00D12396"/>
    <w:rsid w:val="00D17079"/>
    <w:rsid w:val="00D36016"/>
    <w:rsid w:val="00D52094"/>
    <w:rsid w:val="00D61FF9"/>
    <w:rsid w:val="00D74D0C"/>
    <w:rsid w:val="00D80CD0"/>
    <w:rsid w:val="00D87C30"/>
    <w:rsid w:val="00D96196"/>
    <w:rsid w:val="00DA4A3E"/>
    <w:rsid w:val="00DB2AF1"/>
    <w:rsid w:val="00DC5483"/>
    <w:rsid w:val="00DE15C7"/>
    <w:rsid w:val="00DE536A"/>
    <w:rsid w:val="00DF2397"/>
    <w:rsid w:val="00E01410"/>
    <w:rsid w:val="00E25EAE"/>
    <w:rsid w:val="00E921B7"/>
    <w:rsid w:val="00EC34EB"/>
    <w:rsid w:val="00EF1662"/>
    <w:rsid w:val="00EF16A0"/>
    <w:rsid w:val="00F0448F"/>
    <w:rsid w:val="00F14A54"/>
    <w:rsid w:val="00F30D55"/>
    <w:rsid w:val="00F41E7D"/>
    <w:rsid w:val="00F63145"/>
    <w:rsid w:val="00F7343F"/>
    <w:rsid w:val="00F73E56"/>
    <w:rsid w:val="00FB2516"/>
    <w:rsid w:val="00FB2BBD"/>
    <w:rsid w:val="00FC3ECD"/>
    <w:rsid w:val="00FD6F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E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5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25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15840-4BE3-F044-BA29-58566472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slokaiyengar</dc:creator>
  <cp:lastModifiedBy>Sloka iyengar</cp:lastModifiedBy>
  <cp:revision>5</cp:revision>
  <dcterms:created xsi:type="dcterms:W3CDTF">2017-01-15T11:00:00Z</dcterms:created>
  <dcterms:modified xsi:type="dcterms:W3CDTF">2017-01-15T18:45:00Z</dcterms:modified>
</cp:coreProperties>
</file>